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D0398" w14:textId="21BE78AC" w:rsidR="00C67E66" w:rsidRPr="00B37256" w:rsidRDefault="009C1450" w:rsidP="003D5BEC">
      <w:pPr>
        <w:pStyle w:val="berschrift1"/>
        <w:rPr>
          <w:rFonts w:cs="Arial"/>
        </w:rPr>
      </w:pPr>
      <w:bookmarkStart w:id="0" w:name="_GoBack"/>
      <w:bookmarkEnd w:id="0"/>
      <w:r>
        <w:t>Ótica Modelo 1– Reflexão difusa</w:t>
      </w:r>
    </w:p>
    <w:p w14:paraId="7A940FDA" w14:textId="77777777" w:rsidR="00AF3FBE" w:rsidRPr="00B37256" w:rsidRDefault="00E96821" w:rsidP="003D5BEC">
      <w:pPr>
        <w:pStyle w:val="berschrift2"/>
        <w:rPr>
          <w:rFonts w:cs="Arial"/>
        </w:rPr>
      </w:pPr>
      <w:r>
        <w:t>Tema</w:t>
      </w:r>
    </w:p>
    <w:p w14:paraId="1D3126A5" w14:textId="621FF921" w:rsidR="00E96821" w:rsidRPr="00B37256" w:rsidRDefault="00D24AB6" w:rsidP="00E96821">
      <w:pPr>
        <w:rPr>
          <w:rFonts w:ascii="Arial" w:hAnsi="Arial" w:cs="Arial"/>
          <w:i/>
        </w:rPr>
      </w:pPr>
      <w:r>
        <w:rPr>
          <w:rFonts w:ascii="Arial" w:hAnsi="Arial"/>
          <w:i/>
        </w:rPr>
        <w:t>Leis óticas da reflexão</w:t>
      </w:r>
    </w:p>
    <w:p w14:paraId="21D33747" w14:textId="77777777" w:rsidR="00E96821" w:rsidRPr="00B37256" w:rsidRDefault="00E96821" w:rsidP="00E96821">
      <w:pPr>
        <w:rPr>
          <w:rFonts w:ascii="Arial" w:hAnsi="Arial" w:cs="Arial"/>
        </w:rPr>
      </w:pPr>
    </w:p>
    <w:p w14:paraId="3EFC690C" w14:textId="77777777" w:rsidR="007A7500" w:rsidRPr="00B37256" w:rsidRDefault="007A7500" w:rsidP="007A7500">
      <w:pPr>
        <w:pStyle w:val="berschrift2"/>
        <w:rPr>
          <w:rFonts w:cs="Arial"/>
        </w:rPr>
      </w:pPr>
      <w:r>
        <w:t>Tarefa de construção</w:t>
      </w:r>
    </w:p>
    <w:p w14:paraId="7456CB6C" w14:textId="32CBCA6B" w:rsidR="00150D5B" w:rsidRPr="00B37256" w:rsidRDefault="00150D5B" w:rsidP="00150D5B">
      <w:pPr>
        <w:pStyle w:val="berschrift2"/>
        <w:rPr>
          <w:rFonts w:cs="Arial"/>
        </w:rPr>
      </w:pPr>
      <w:r>
        <w:t>Construção do transferidor com diafragma ranhurado</w:t>
      </w:r>
    </w:p>
    <w:p w14:paraId="40C6D4D0" w14:textId="3F4DC91F" w:rsidR="007A7500" w:rsidRPr="00B37256" w:rsidRDefault="00E2628B" w:rsidP="007A7500">
      <w:pPr>
        <w:rPr>
          <w:rFonts w:ascii="Arial" w:hAnsi="Arial" w:cs="Arial"/>
          <w:i/>
        </w:rPr>
      </w:pPr>
      <w:r>
        <w:rPr>
          <w:rFonts w:ascii="Arial" w:hAnsi="Arial"/>
          <w:i/>
        </w:rPr>
        <w:t>Construa o modelo "Transferidor com diafragma ranhurado" com peças do conjunto de classes - Segure uma folha branca de papel em frente ao espelho</w:t>
      </w:r>
    </w:p>
    <w:p w14:paraId="77BCC5A1" w14:textId="1FF6AA0D" w:rsidR="004D0331" w:rsidRPr="00B37256" w:rsidRDefault="004D0331" w:rsidP="007A7500">
      <w:pPr>
        <w:rPr>
          <w:rFonts w:ascii="Arial" w:hAnsi="Arial" w:cs="Arial"/>
          <w:i/>
        </w:rPr>
      </w:pPr>
    </w:p>
    <w:p w14:paraId="2A271E41" w14:textId="77777777" w:rsidR="0055447F" w:rsidRPr="00B37256" w:rsidRDefault="0055447F" w:rsidP="0055447F">
      <w:pPr>
        <w:spacing w:after="240"/>
        <w:jc w:val="left"/>
        <w:rPr>
          <w:rFonts w:ascii="Arial" w:hAnsi="Arial" w:cs="Arial"/>
          <w:color w:val="000000"/>
          <w:sz w:val="20"/>
        </w:rPr>
      </w:pPr>
    </w:p>
    <w:p w14:paraId="39C078F5" w14:textId="7A11623B" w:rsidR="0055447F" w:rsidRPr="00B37256" w:rsidRDefault="0055447F" w:rsidP="0055447F">
      <w:pPr>
        <w:spacing w:after="0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/>
          <w:noProof/>
          <w:color w:val="000000"/>
          <w:sz w:val="27"/>
          <w:szCs w:val="27"/>
          <w:lang w:val="de-DE"/>
        </w:rPr>
        <w:drawing>
          <wp:inline distT="0" distB="0" distL="0" distR="0" wp14:anchorId="5B641930" wp14:editId="75A83AF4">
            <wp:extent cx="3752565" cy="1847850"/>
            <wp:effectExtent l="0" t="0" r="63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" t="12001" r="-254" b="22340"/>
                    <a:stretch/>
                  </pic:blipFill>
                  <pic:spPr bwMode="auto">
                    <a:xfrm rot="10800000">
                      <a:off x="0" y="0"/>
                      <a:ext cx="3754106" cy="1848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E6723D" w14:textId="679A97F8" w:rsidR="004D0331" w:rsidRPr="00B37256" w:rsidRDefault="004D0331" w:rsidP="004D0331">
      <w:pPr>
        <w:jc w:val="center"/>
        <w:rPr>
          <w:rFonts w:ascii="Arial" w:hAnsi="Arial" w:cs="Arial"/>
          <w:i/>
        </w:rPr>
      </w:pPr>
    </w:p>
    <w:p w14:paraId="7BD03759" w14:textId="77777777" w:rsidR="00A730FD" w:rsidRPr="00B37256" w:rsidRDefault="00A730FD" w:rsidP="007A7500">
      <w:pPr>
        <w:pStyle w:val="berschrift2"/>
        <w:rPr>
          <w:rFonts w:cs="Arial"/>
        </w:rPr>
      </w:pPr>
    </w:p>
    <w:p w14:paraId="26DEFCAA" w14:textId="540FC39D" w:rsidR="00150D5B" w:rsidRPr="00B37256" w:rsidRDefault="00150D5B" w:rsidP="007A7500">
      <w:pPr>
        <w:pStyle w:val="berschrift2"/>
        <w:rPr>
          <w:rFonts w:cs="Arial"/>
        </w:rPr>
      </w:pPr>
      <w:r>
        <w:t>Tarefa temática:</w:t>
      </w:r>
    </w:p>
    <w:p w14:paraId="538FDC13" w14:textId="2FC7B04E" w:rsidR="007A7500" w:rsidRPr="00B37256" w:rsidRDefault="00E2628B" w:rsidP="007A7500">
      <w:pPr>
        <w:pStyle w:val="berschrift2"/>
        <w:rPr>
          <w:rFonts w:cs="Arial"/>
        </w:rPr>
      </w:pPr>
      <w:r>
        <w:t>Medição do ângulo de incidência e do ângulo de reflexão</w:t>
      </w:r>
    </w:p>
    <w:p w14:paraId="55222553" w14:textId="0D7CA891" w:rsidR="00E2628B" w:rsidRPr="00B37256" w:rsidRDefault="00E2628B" w:rsidP="007A7500">
      <w:pPr>
        <w:rPr>
          <w:rFonts w:ascii="Arial" w:hAnsi="Arial" w:cs="Arial"/>
          <w:iCs/>
        </w:rPr>
      </w:pPr>
      <w:r>
        <w:rPr>
          <w:rFonts w:ascii="Arial" w:hAnsi="Arial"/>
          <w:iCs/>
        </w:rPr>
        <w:t>Ligue a fonte de luz e alinhe o diafragma ranhurado de modo que o feixe de luz atinja o centro exato da escala angular. Gire o suporte do espelho de modo que o feixe de luz atinja a superfície branca na diagonal. O que você observa? Como você pode explicar este efeito?</w:t>
      </w:r>
    </w:p>
    <w:sectPr w:rsidR="00E2628B" w:rsidRPr="00B37256" w:rsidSect="00E96821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A67BA" w14:textId="77777777" w:rsidR="00C05E2B" w:rsidRDefault="00C05E2B">
      <w:r>
        <w:separator/>
      </w:r>
    </w:p>
  </w:endnote>
  <w:endnote w:type="continuationSeparator" w:id="0">
    <w:p w14:paraId="7C6EAF52" w14:textId="77777777" w:rsidR="00C05E2B" w:rsidRDefault="00C0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FC62" w14:textId="77777777" w:rsidR="00FC7FB5" w:rsidRDefault="00FC7FB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9AA50" w14:textId="77777777" w:rsidR="00FC7FB5" w:rsidRDefault="00FC7FB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130C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1215A" w14:textId="77777777" w:rsidR="00C05E2B" w:rsidRDefault="00C05E2B">
      <w:r>
        <w:separator/>
      </w:r>
    </w:p>
  </w:footnote>
  <w:footnote w:type="continuationSeparator" w:id="0">
    <w:p w14:paraId="307C14AD" w14:textId="77777777" w:rsidR="00C05E2B" w:rsidRDefault="00C05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AFC88" w14:textId="77777777" w:rsidR="00FC7FB5" w:rsidRDefault="00FC7FB5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37A2" w14:textId="0F7D3CA4" w:rsidR="00FC7FB5" w:rsidRPr="00B121F7" w:rsidRDefault="00B121F7" w:rsidP="00B121F7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75EAE2E9" wp14:editId="4F100226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Conjunto </w:t>
    </w:r>
    <w:r>
      <w:t>de classes Ótica</w:t>
    </w:r>
    <w:r>
      <w:tab/>
    </w:r>
    <w:r>
      <w:tab/>
    </w:r>
    <w:r>
      <w:rPr>
        <w:noProof/>
        <w:lang w:val="de-DE"/>
      </w:rPr>
      <w:drawing>
        <wp:inline distT="0" distB="0" distL="0" distR="0" wp14:anchorId="342F4F3C" wp14:editId="15FF8C10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0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7"/>
  </w:num>
  <w:num w:numId="39">
    <w:abstractNumId w:val="21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721F"/>
    <w:rsid w:val="00043566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30C8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41FA6"/>
    <w:rsid w:val="00342916"/>
    <w:rsid w:val="003467CB"/>
    <w:rsid w:val="0035076B"/>
    <w:rsid w:val="00356DFD"/>
    <w:rsid w:val="0035785D"/>
    <w:rsid w:val="003612DA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0331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5447F"/>
    <w:rsid w:val="00561303"/>
    <w:rsid w:val="00573ACB"/>
    <w:rsid w:val="00575BA4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57F3F"/>
    <w:rsid w:val="006618BE"/>
    <w:rsid w:val="006705D1"/>
    <w:rsid w:val="006735F3"/>
    <w:rsid w:val="00675B7F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F4F0C"/>
    <w:rsid w:val="00802A2C"/>
    <w:rsid w:val="00805C2F"/>
    <w:rsid w:val="00817D41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E6FFD"/>
    <w:rsid w:val="008F3397"/>
    <w:rsid w:val="008F33A0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30FD"/>
    <w:rsid w:val="00A77C0C"/>
    <w:rsid w:val="00A84FE7"/>
    <w:rsid w:val="00A8531E"/>
    <w:rsid w:val="00A90946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21F7"/>
    <w:rsid w:val="00B13727"/>
    <w:rsid w:val="00B1419A"/>
    <w:rsid w:val="00B22634"/>
    <w:rsid w:val="00B32562"/>
    <w:rsid w:val="00B3313C"/>
    <w:rsid w:val="00B344E0"/>
    <w:rsid w:val="00B3559F"/>
    <w:rsid w:val="00B37256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92265"/>
    <w:rsid w:val="00B93F9E"/>
    <w:rsid w:val="00BB1B31"/>
    <w:rsid w:val="00BB3A6C"/>
    <w:rsid w:val="00BC591C"/>
    <w:rsid w:val="00BD239F"/>
    <w:rsid w:val="00BD27A4"/>
    <w:rsid w:val="00BD40EC"/>
    <w:rsid w:val="00BF0955"/>
    <w:rsid w:val="00BF56BF"/>
    <w:rsid w:val="00BF665D"/>
    <w:rsid w:val="00C05E2B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C3D5A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5CCE"/>
    <w:rsid w:val="00EB625F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8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90BA4-1D6D-4C94-9CD9-19C7CFE93C65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047a197-46ab-4299-92cd-ec119e6fe81f"/>
    <ds:schemaRef ds:uri="ea79bf52-7098-41fc-8881-a3872bd99c4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0ABD3C9-D53D-49A8-A65A-1B7C28208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4B4FB2-15D9-4046-B383-747A0A0469A5}"/>
</file>

<file path=customXml/itemProps4.xml><?xml version="1.0" encoding="utf-8"?>
<ds:datastoreItem xmlns:ds="http://schemas.openxmlformats.org/officeDocument/2006/customXml" ds:itemID="{63CDE454-AAE1-4094-80F3-9EB718427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1</Pages>
  <Words>107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Stephan Kallauch</dc:creator>
  <cp:keywords/>
  <dc:description/>
  <cp:lastModifiedBy>Seiler, Lisa</cp:lastModifiedBy>
  <cp:revision>2</cp:revision>
  <cp:lastPrinted>2020-07-08T12:40:00Z</cp:lastPrinted>
  <dcterms:created xsi:type="dcterms:W3CDTF">2021-02-24T20:54:00Z</dcterms:created>
  <dcterms:modified xsi:type="dcterms:W3CDTF">2021-02-24T20:54:00Z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